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75AEC" w14:textId="77777777" w:rsidR="000F7C57" w:rsidRPr="003A16ED" w:rsidRDefault="000F7C57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0"/>
          <w:sz w:val="28"/>
          <w:szCs w:val="28"/>
        </w:rPr>
      </w:pPr>
      <w:r w:rsidRPr="003A16ED">
        <w:rPr>
          <w:rFonts w:ascii="Calibri" w:hAnsi="Calibri" w:cs="Calibri"/>
          <w:bCs/>
          <w:spacing w:val="0"/>
          <w:sz w:val="28"/>
          <w:szCs w:val="28"/>
        </w:rPr>
        <w:t>PRESSE-INFORMATION</w:t>
      </w:r>
    </w:p>
    <w:p w14:paraId="4B17DD0F" w14:textId="77777777" w:rsidR="000F7C57" w:rsidRPr="003A16ED" w:rsidRDefault="000F7C57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15BC6B20" w14:textId="77777777" w:rsidR="00F47EE4" w:rsidRPr="003A16ED" w:rsidRDefault="00F47EE4">
      <w:pPr>
        <w:ind w:left="0"/>
        <w:jc w:val="both"/>
        <w:rPr>
          <w:rFonts w:ascii="Calibri" w:hAnsi="Calibri" w:cs="Calibri"/>
          <w:i/>
          <w:iCs/>
          <w:spacing w:val="0"/>
        </w:rPr>
      </w:pPr>
    </w:p>
    <w:p w14:paraId="26CA648E" w14:textId="41E895A3" w:rsidR="000F7C57" w:rsidRPr="003A16ED" w:rsidRDefault="00B734B3">
      <w:pPr>
        <w:ind w:left="0"/>
        <w:jc w:val="both"/>
        <w:rPr>
          <w:rFonts w:ascii="Calibri" w:hAnsi="Calibri" w:cs="Calibri"/>
          <w:i/>
          <w:iCs/>
          <w:spacing w:val="0"/>
        </w:rPr>
      </w:pPr>
      <w:r w:rsidRPr="003A16ED">
        <w:rPr>
          <w:rFonts w:ascii="Calibri" w:hAnsi="Calibri" w:cs="Calibri"/>
          <w:i/>
          <w:iCs/>
          <w:spacing w:val="0"/>
        </w:rPr>
        <w:t>Mess</w:t>
      </w:r>
      <w:r w:rsidR="00F47EE4" w:rsidRPr="003A16ED">
        <w:rPr>
          <w:rFonts w:ascii="Calibri" w:hAnsi="Calibri" w:cs="Calibri"/>
          <w:i/>
          <w:iCs/>
          <w:spacing w:val="0"/>
        </w:rPr>
        <w:t>- und Prüf</w:t>
      </w:r>
      <w:r w:rsidRPr="003A16ED">
        <w:rPr>
          <w:rFonts w:ascii="Calibri" w:hAnsi="Calibri" w:cs="Calibri"/>
          <w:i/>
          <w:iCs/>
          <w:spacing w:val="0"/>
        </w:rPr>
        <w:t>technik</w:t>
      </w:r>
      <w:r w:rsidR="00B06A42" w:rsidRPr="003A16ED">
        <w:rPr>
          <w:rFonts w:ascii="Calibri" w:hAnsi="Calibri" w:cs="Calibri"/>
          <w:i/>
          <w:iCs/>
          <w:spacing w:val="0"/>
        </w:rPr>
        <w:t xml:space="preserve">/ </w:t>
      </w:r>
      <w:r w:rsidR="00DC2001" w:rsidRPr="003A16ED">
        <w:rPr>
          <w:rFonts w:ascii="Calibri" w:hAnsi="Calibri" w:cs="Calibri"/>
          <w:i/>
          <w:iCs/>
          <w:spacing w:val="0"/>
        </w:rPr>
        <w:t>Qualitätssicherung/</w:t>
      </w:r>
      <w:r w:rsidR="00A35845" w:rsidRPr="003A16ED">
        <w:rPr>
          <w:rFonts w:ascii="Calibri" w:hAnsi="Calibri" w:cs="Calibri"/>
          <w:i/>
          <w:iCs/>
          <w:spacing w:val="0"/>
        </w:rPr>
        <w:t xml:space="preserve"> </w:t>
      </w:r>
      <w:r w:rsidR="00F47EE4" w:rsidRPr="003A16ED">
        <w:rPr>
          <w:rFonts w:ascii="Calibri" w:hAnsi="Calibri" w:cs="Calibri"/>
          <w:i/>
          <w:iCs/>
          <w:spacing w:val="0"/>
        </w:rPr>
        <w:t xml:space="preserve">Produktentwicklung/ </w:t>
      </w:r>
      <w:r w:rsidR="00080070" w:rsidRPr="003A16ED">
        <w:rPr>
          <w:rFonts w:ascii="Calibri" w:hAnsi="Calibri" w:cs="Calibri"/>
          <w:i/>
          <w:iCs/>
          <w:spacing w:val="0"/>
        </w:rPr>
        <w:t>Identtechnik</w:t>
      </w:r>
      <w:r w:rsidR="00F47EE4" w:rsidRPr="003A16ED">
        <w:rPr>
          <w:rFonts w:ascii="Calibri" w:hAnsi="Calibri" w:cs="Calibri"/>
          <w:i/>
          <w:iCs/>
          <w:spacing w:val="0"/>
        </w:rPr>
        <w:t>/ Nachhaltigkeit</w:t>
      </w:r>
      <w:r w:rsidR="00801DE3" w:rsidRPr="003A16ED">
        <w:rPr>
          <w:rFonts w:ascii="Calibri" w:hAnsi="Calibri" w:cs="Calibri"/>
          <w:i/>
          <w:iCs/>
          <w:spacing w:val="0"/>
        </w:rPr>
        <w:t xml:space="preserve"> </w:t>
      </w:r>
      <w:r w:rsidR="0042114B" w:rsidRPr="003A16ED">
        <w:rPr>
          <w:rFonts w:ascii="Calibri" w:hAnsi="Calibri" w:cs="Calibri"/>
          <w:i/>
          <w:iCs/>
          <w:spacing w:val="0"/>
        </w:rPr>
        <w:t xml:space="preserve"> </w:t>
      </w:r>
    </w:p>
    <w:p w14:paraId="3D8051C2" w14:textId="77777777" w:rsidR="00B06A42" w:rsidRPr="003A16ED" w:rsidRDefault="00B06A42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7ECD65D3" w14:textId="720BEFAE" w:rsidR="000F7C57" w:rsidRPr="003A16ED" w:rsidRDefault="00F47EE4" w:rsidP="007E487D">
      <w:pPr>
        <w:spacing w:after="120"/>
        <w:ind w:left="0"/>
        <w:jc w:val="both"/>
        <w:rPr>
          <w:rFonts w:ascii="Calibri" w:hAnsi="Calibri" w:cs="Calibri"/>
          <w:b/>
          <w:bCs/>
          <w:spacing w:val="-6"/>
          <w:sz w:val="44"/>
          <w:szCs w:val="44"/>
        </w:rPr>
      </w:pPr>
      <w:r w:rsidRPr="003A16ED">
        <w:rPr>
          <w:rFonts w:ascii="Calibri" w:hAnsi="Calibri" w:cs="Calibri"/>
          <w:b/>
          <w:bCs/>
          <w:spacing w:val="-6"/>
          <w:sz w:val="44"/>
          <w:szCs w:val="44"/>
        </w:rPr>
        <w:t>Frei von schädlichen Pigmenten</w:t>
      </w:r>
      <w:r w:rsidR="007E487D" w:rsidRPr="003A16ED">
        <w:rPr>
          <w:rFonts w:ascii="Calibri" w:hAnsi="Calibri" w:cs="Calibri"/>
          <w:b/>
          <w:bCs/>
          <w:spacing w:val="-6"/>
          <w:sz w:val="44"/>
          <w:szCs w:val="44"/>
        </w:rPr>
        <w:t xml:space="preserve"> </w:t>
      </w:r>
    </w:p>
    <w:p w14:paraId="28C85480" w14:textId="5B46A2D2" w:rsidR="000F7C57" w:rsidRPr="003A16ED" w:rsidRDefault="009F6CD3" w:rsidP="00DC02C9">
      <w:pPr>
        <w:spacing w:after="240"/>
        <w:ind w:left="0"/>
        <w:jc w:val="both"/>
        <w:rPr>
          <w:rFonts w:ascii="Calibri" w:hAnsi="Calibri" w:cs="Calibri"/>
          <w:b/>
          <w:bCs/>
          <w:spacing w:val="-4"/>
          <w:sz w:val="24"/>
          <w:szCs w:val="24"/>
        </w:rPr>
      </w:pPr>
      <w:r w:rsidRPr="003A16ED">
        <w:rPr>
          <w:rFonts w:ascii="Calibri" w:hAnsi="Calibri" w:cs="Calibri"/>
          <w:b/>
          <w:spacing w:val="-4"/>
          <w:sz w:val="24"/>
          <w:szCs w:val="24"/>
        </w:rPr>
        <w:t>Kager er</w:t>
      </w:r>
      <w:r w:rsidR="00F47EE4" w:rsidRPr="003A16ED">
        <w:rPr>
          <w:rFonts w:ascii="Calibri" w:hAnsi="Calibri" w:cs="Calibri"/>
          <w:b/>
          <w:spacing w:val="-4"/>
          <w:sz w:val="24"/>
          <w:szCs w:val="24"/>
        </w:rPr>
        <w:t>gänzt</w:t>
      </w:r>
      <w:r w:rsidRPr="003A16ED">
        <w:rPr>
          <w:rFonts w:ascii="Calibri" w:hAnsi="Calibri" w:cs="Calibri"/>
          <w:b/>
          <w:spacing w:val="-4"/>
          <w:sz w:val="24"/>
          <w:szCs w:val="24"/>
        </w:rPr>
        <w:t xml:space="preserve"> </w:t>
      </w:r>
      <w:r w:rsidR="00F47EE4" w:rsidRPr="003A16ED">
        <w:rPr>
          <w:rFonts w:ascii="Calibri" w:hAnsi="Calibri" w:cs="Calibri"/>
          <w:b/>
          <w:spacing w:val="-4"/>
          <w:sz w:val="24"/>
          <w:szCs w:val="24"/>
        </w:rPr>
        <w:t xml:space="preserve">sein </w:t>
      </w:r>
      <w:r w:rsidR="00801DE3" w:rsidRPr="003A16ED">
        <w:rPr>
          <w:rFonts w:ascii="Calibri" w:hAnsi="Calibri" w:cs="Calibri"/>
          <w:b/>
          <w:spacing w:val="-4"/>
          <w:sz w:val="24"/>
          <w:szCs w:val="24"/>
        </w:rPr>
        <w:t>Indikatoren</w:t>
      </w:r>
      <w:r w:rsidR="007E487D" w:rsidRPr="003A16ED">
        <w:rPr>
          <w:rFonts w:ascii="Calibri" w:hAnsi="Calibri" w:cs="Calibri"/>
          <w:b/>
          <w:spacing w:val="-4"/>
          <w:sz w:val="24"/>
          <w:szCs w:val="24"/>
        </w:rPr>
        <w:t>-</w:t>
      </w:r>
      <w:r w:rsidR="00F47EE4" w:rsidRPr="003A16ED">
        <w:rPr>
          <w:rFonts w:ascii="Calibri" w:hAnsi="Calibri" w:cs="Calibri"/>
          <w:b/>
          <w:spacing w:val="-4"/>
          <w:sz w:val="24"/>
          <w:szCs w:val="24"/>
        </w:rPr>
        <w:t>Angebot</w:t>
      </w:r>
      <w:r w:rsidR="007E487D" w:rsidRPr="003A16ED">
        <w:rPr>
          <w:rFonts w:ascii="Calibri" w:hAnsi="Calibri" w:cs="Calibri"/>
          <w:b/>
          <w:spacing w:val="-4"/>
          <w:sz w:val="24"/>
          <w:szCs w:val="24"/>
        </w:rPr>
        <w:t xml:space="preserve"> um </w:t>
      </w:r>
      <w:r w:rsidR="00F47EE4" w:rsidRPr="003A16ED">
        <w:rPr>
          <w:rFonts w:ascii="Calibri" w:hAnsi="Calibri" w:cs="Calibri"/>
          <w:b/>
          <w:spacing w:val="-4"/>
          <w:sz w:val="24"/>
          <w:szCs w:val="24"/>
        </w:rPr>
        <w:t>nachhaltige Messfarbe</w:t>
      </w:r>
      <w:r w:rsidR="004350D9" w:rsidRPr="003A16ED">
        <w:rPr>
          <w:rFonts w:ascii="Calibri" w:hAnsi="Calibri" w:cs="Calibri"/>
          <w:b/>
          <w:spacing w:val="-4"/>
          <w:sz w:val="24"/>
          <w:szCs w:val="24"/>
        </w:rPr>
        <w:t>n</w:t>
      </w:r>
      <w:r w:rsidR="00F47EE4" w:rsidRPr="003A16ED">
        <w:rPr>
          <w:rFonts w:ascii="Calibri" w:hAnsi="Calibri" w:cs="Calibri"/>
          <w:b/>
          <w:spacing w:val="-4"/>
          <w:sz w:val="24"/>
          <w:szCs w:val="24"/>
        </w:rPr>
        <w:t xml:space="preserve"> auf Wasserbasis</w:t>
      </w:r>
    </w:p>
    <w:p w14:paraId="3814CC7D" w14:textId="4BBE944E" w:rsidR="00F47EE4" w:rsidRPr="003A16ED" w:rsidRDefault="00F47EE4" w:rsidP="00F47EE4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 w:rsidRPr="003A16ED">
        <w:rPr>
          <w:rFonts w:ascii="Calibri" w:hAnsi="Calibri" w:cs="Calibri"/>
          <w:spacing w:val="0"/>
          <w:szCs w:val="22"/>
        </w:rPr>
        <w:t>E</w:t>
      </w:r>
      <w:r w:rsidR="00080070" w:rsidRPr="003A16ED">
        <w:rPr>
          <w:rFonts w:ascii="Calibri" w:hAnsi="Calibri" w:cs="Calibri"/>
          <w:spacing w:val="0"/>
          <w:szCs w:val="22"/>
        </w:rPr>
        <w:t xml:space="preserve">in </w:t>
      </w:r>
      <w:r w:rsidRPr="003A16ED">
        <w:rPr>
          <w:rFonts w:ascii="Calibri" w:hAnsi="Calibri" w:cs="Calibri"/>
          <w:spacing w:val="0"/>
          <w:szCs w:val="22"/>
        </w:rPr>
        <w:t xml:space="preserve">breit gefächertes Sortiment </w:t>
      </w:r>
      <w:r w:rsidR="00080070" w:rsidRPr="003A16ED">
        <w:rPr>
          <w:rFonts w:ascii="Calibri" w:hAnsi="Calibri" w:cs="Calibri"/>
          <w:spacing w:val="0"/>
          <w:szCs w:val="22"/>
        </w:rPr>
        <w:t xml:space="preserve">von </w:t>
      </w:r>
      <w:bookmarkStart w:id="0" w:name="_Hlk74125216"/>
      <w:r w:rsidR="00080070" w:rsidRPr="003A16ED">
        <w:rPr>
          <w:rFonts w:ascii="Calibri" w:hAnsi="Calibri" w:cs="Calibri"/>
          <w:spacing w:val="0"/>
          <w:szCs w:val="22"/>
        </w:rPr>
        <w:t xml:space="preserve">irreversiblen und reversiblen </w:t>
      </w:r>
      <w:bookmarkEnd w:id="0"/>
      <w:r w:rsidR="00080070" w:rsidRPr="003A16ED">
        <w:rPr>
          <w:rFonts w:ascii="Calibri" w:hAnsi="Calibri" w:cs="Calibri"/>
          <w:spacing w:val="0"/>
          <w:szCs w:val="22"/>
        </w:rPr>
        <w:t xml:space="preserve">Farbwechsel-Indikatoren zur </w:t>
      </w:r>
      <w:r w:rsidRPr="003A16ED">
        <w:rPr>
          <w:rFonts w:ascii="Calibri" w:hAnsi="Calibri" w:cs="Calibri"/>
          <w:spacing w:val="0"/>
          <w:szCs w:val="22"/>
        </w:rPr>
        <w:t>Kontrolle</w:t>
      </w:r>
      <w:r w:rsidR="00080070" w:rsidRPr="003A16ED">
        <w:rPr>
          <w:rFonts w:ascii="Calibri" w:hAnsi="Calibri" w:cs="Calibri"/>
          <w:spacing w:val="0"/>
          <w:szCs w:val="22"/>
        </w:rPr>
        <w:t xml:space="preserve"> und Visualisierung von Temperaturen </w:t>
      </w:r>
      <w:r w:rsidRPr="003A16ED">
        <w:rPr>
          <w:rFonts w:ascii="Calibri" w:hAnsi="Calibri" w:cs="Calibri"/>
          <w:spacing w:val="0"/>
          <w:szCs w:val="22"/>
        </w:rPr>
        <w:t xml:space="preserve">gehört seit jeher zum Produktportfolio von Kager. </w:t>
      </w:r>
      <w:bookmarkStart w:id="1" w:name="_Hlk74291896"/>
      <w:r w:rsidRPr="003A16ED">
        <w:rPr>
          <w:rFonts w:ascii="Calibri" w:hAnsi="Calibri" w:cs="Calibri"/>
          <w:spacing w:val="0"/>
          <w:szCs w:val="22"/>
        </w:rPr>
        <w:t>Nun hat das Handels- und Beratungsunternehmens sein Angebot um besonders umweltfreundliche Temperatur-Messfarbe</w:t>
      </w:r>
      <w:r w:rsidR="004350D9" w:rsidRPr="003A16ED">
        <w:rPr>
          <w:rFonts w:ascii="Calibri" w:hAnsi="Calibri" w:cs="Calibri"/>
          <w:spacing w:val="0"/>
          <w:szCs w:val="22"/>
        </w:rPr>
        <w:t>n</w:t>
      </w:r>
      <w:r w:rsidRPr="003A16ED">
        <w:rPr>
          <w:rFonts w:ascii="Calibri" w:hAnsi="Calibri" w:cs="Calibri"/>
          <w:spacing w:val="0"/>
          <w:szCs w:val="22"/>
        </w:rPr>
        <w:t xml:space="preserve"> auf Wasserbasis erweitert. </w:t>
      </w:r>
      <w:r w:rsidR="001E3907" w:rsidRPr="003A16ED">
        <w:rPr>
          <w:rFonts w:ascii="Calibri" w:hAnsi="Calibri" w:cs="Calibri"/>
          <w:spacing w:val="0"/>
          <w:szCs w:val="22"/>
        </w:rPr>
        <w:t xml:space="preserve">Damit lassen sich viele Prozesse in </w:t>
      </w:r>
      <w:r w:rsidRPr="003A16ED">
        <w:rPr>
          <w:rFonts w:ascii="Calibri" w:hAnsi="Calibri" w:cs="Calibri"/>
          <w:spacing w:val="0"/>
          <w:szCs w:val="22"/>
        </w:rPr>
        <w:t>Prüflabore</w:t>
      </w:r>
      <w:r w:rsidR="001E3907" w:rsidRPr="003A16ED">
        <w:rPr>
          <w:rFonts w:ascii="Calibri" w:hAnsi="Calibri" w:cs="Calibri"/>
          <w:spacing w:val="0"/>
          <w:szCs w:val="22"/>
        </w:rPr>
        <w:t>n</w:t>
      </w:r>
      <w:r w:rsidRPr="003A16ED">
        <w:rPr>
          <w:rFonts w:ascii="Calibri" w:hAnsi="Calibri" w:cs="Calibri"/>
          <w:spacing w:val="0"/>
          <w:szCs w:val="22"/>
        </w:rPr>
        <w:t xml:space="preserve">, Entwicklungsabteilungen </w:t>
      </w:r>
      <w:r w:rsidR="001E3907" w:rsidRPr="003A16ED">
        <w:rPr>
          <w:rFonts w:ascii="Calibri" w:hAnsi="Calibri" w:cs="Calibri"/>
          <w:spacing w:val="0"/>
          <w:szCs w:val="22"/>
        </w:rPr>
        <w:t>und in der Qualität</w:t>
      </w:r>
      <w:r w:rsidR="00667894" w:rsidRPr="003A16ED">
        <w:rPr>
          <w:rFonts w:ascii="Calibri" w:hAnsi="Calibri" w:cs="Calibri"/>
          <w:spacing w:val="0"/>
          <w:szCs w:val="22"/>
        </w:rPr>
        <w:t>s</w:t>
      </w:r>
      <w:r w:rsidR="001E3907" w:rsidRPr="003A16ED">
        <w:rPr>
          <w:rFonts w:ascii="Calibri" w:hAnsi="Calibri" w:cs="Calibri"/>
          <w:spacing w:val="0"/>
          <w:szCs w:val="22"/>
        </w:rPr>
        <w:t>sicherung noch nachhaltiger gestalten.</w:t>
      </w:r>
      <w:bookmarkEnd w:id="1"/>
    </w:p>
    <w:p w14:paraId="1F614FBC" w14:textId="253188E9" w:rsidR="00432EE6" w:rsidRPr="003A16ED" w:rsidRDefault="001E3907" w:rsidP="00DC02C9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3A16ED">
        <w:rPr>
          <w:rFonts w:ascii="Calibri" w:hAnsi="Calibri" w:cs="Calibri"/>
          <w:b w:val="0"/>
          <w:bCs w:val="0"/>
          <w:i/>
          <w:iCs/>
          <w:spacing w:val="0"/>
          <w:szCs w:val="22"/>
        </w:rPr>
        <w:t>Dietzenbach, Juni 2021. –</w:t>
      </w:r>
      <w:r w:rsidR="00432EE6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 Einfach anzuwendende Farbwechsel-Indikatoren sind in vielen Prozessen der Produktentwicklung und Qualitätssicherung ein</w:t>
      </w:r>
      <w:r w:rsidR="00DA6CCD" w:rsidRPr="003A16ED">
        <w:rPr>
          <w:rFonts w:ascii="Calibri" w:hAnsi="Calibri" w:cs="Calibri"/>
          <w:b w:val="0"/>
          <w:bCs w:val="0"/>
          <w:spacing w:val="0"/>
          <w:szCs w:val="22"/>
        </w:rPr>
        <w:t>e</w:t>
      </w:r>
      <w:r w:rsidR="00432EE6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 beliebte</w:t>
      </w:r>
      <w:r w:rsidR="00DA6CCD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 Möglichkeit</w:t>
      </w:r>
      <w:r w:rsidR="00432EE6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 zur Visualisierung und Überwachung von Temperaturen. </w:t>
      </w:r>
      <w:r w:rsidR="003768A0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Zu den hierzulande führenden Anbietern solcher </w:t>
      </w:r>
      <w:r w:rsidR="00DA6CCD" w:rsidRPr="003A16ED">
        <w:rPr>
          <w:rFonts w:ascii="Calibri" w:hAnsi="Calibri" w:cs="Calibri"/>
          <w:b w:val="0"/>
          <w:bCs w:val="0"/>
          <w:spacing w:val="0"/>
          <w:szCs w:val="22"/>
        </w:rPr>
        <w:t>Mess- und Prüfmittel gehört d</w:t>
      </w:r>
      <w:r w:rsidR="00432EE6" w:rsidRPr="003A16ED">
        <w:rPr>
          <w:rFonts w:ascii="Calibri" w:hAnsi="Calibri" w:cs="Calibri"/>
          <w:b w:val="0"/>
          <w:bCs w:val="0"/>
          <w:spacing w:val="0"/>
          <w:szCs w:val="22"/>
        </w:rPr>
        <w:t>as deutsche Handels- und Beratungsunternehmen Kager</w:t>
      </w:r>
      <w:r w:rsidR="00DA6CCD" w:rsidRPr="003A16ED">
        <w:rPr>
          <w:rFonts w:ascii="Calibri" w:hAnsi="Calibri" w:cs="Calibri"/>
          <w:b w:val="0"/>
          <w:bCs w:val="0"/>
          <w:spacing w:val="0"/>
          <w:szCs w:val="22"/>
        </w:rPr>
        <w:t>, das</w:t>
      </w:r>
      <w:r w:rsidR="00432EE6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 eine große Auswahl an irreversiblen und reversiblen Messfolien, </w:t>
      </w:r>
      <w:r w:rsidR="00DA6CCD" w:rsidRPr="003A16ED">
        <w:rPr>
          <w:rFonts w:ascii="Calibri" w:hAnsi="Calibri" w:cs="Calibri"/>
          <w:b w:val="0"/>
          <w:bCs w:val="0"/>
          <w:spacing w:val="0"/>
          <w:szCs w:val="22"/>
        </w:rPr>
        <w:t>Lacken</w:t>
      </w:r>
      <w:r w:rsidR="00432EE6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 und Kreiden zur Kontrolle von Niedrig- und Hochtemperaturen von </w:t>
      </w:r>
      <w:r w:rsidR="00080070" w:rsidRPr="003A16ED">
        <w:rPr>
          <w:rFonts w:ascii="Calibri" w:hAnsi="Calibri" w:cs="Calibri"/>
          <w:b w:val="0"/>
          <w:bCs w:val="0"/>
          <w:spacing w:val="0"/>
          <w:szCs w:val="22"/>
        </w:rPr>
        <w:t>-</w:t>
      </w:r>
      <w:r w:rsidR="005A1C27" w:rsidRPr="003A16ED">
        <w:rPr>
          <w:rFonts w:ascii="Calibri" w:hAnsi="Calibri" w:cs="Calibri"/>
          <w:b w:val="0"/>
          <w:bCs w:val="0"/>
          <w:spacing w:val="0"/>
          <w:szCs w:val="22"/>
        </w:rPr>
        <w:t>17</w:t>
      </w:r>
      <w:r w:rsidR="00080070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° C bis </w:t>
      </w:r>
      <w:r w:rsidR="005A1C27" w:rsidRPr="003A16ED">
        <w:rPr>
          <w:rFonts w:ascii="Calibri" w:hAnsi="Calibri" w:cs="Calibri"/>
          <w:b w:val="0"/>
          <w:bCs w:val="0"/>
          <w:spacing w:val="0"/>
          <w:szCs w:val="22"/>
        </w:rPr>
        <w:t>1.270</w:t>
      </w:r>
      <w:r w:rsidR="00080070" w:rsidRPr="003A16ED">
        <w:rPr>
          <w:rFonts w:ascii="Calibri" w:hAnsi="Calibri" w:cs="Calibri"/>
          <w:b w:val="0"/>
          <w:bCs w:val="0"/>
          <w:spacing w:val="0"/>
          <w:szCs w:val="22"/>
        </w:rPr>
        <w:t>° C</w:t>
      </w:r>
      <w:r w:rsidR="00DA6CCD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 offeriert</w:t>
      </w:r>
      <w:r w:rsidR="00080070" w:rsidRPr="003A16ED">
        <w:rPr>
          <w:rFonts w:ascii="Calibri" w:hAnsi="Calibri" w:cs="Calibri"/>
          <w:b w:val="0"/>
          <w:bCs w:val="0"/>
          <w:spacing w:val="0"/>
          <w:szCs w:val="22"/>
        </w:rPr>
        <w:t>.</w:t>
      </w:r>
      <w:r w:rsidR="00080070" w:rsidRPr="003A16ED">
        <w:rPr>
          <w:rFonts w:ascii="Calibri" w:hAnsi="Calibri" w:cs="Calibri"/>
          <w:spacing w:val="0"/>
          <w:szCs w:val="22"/>
        </w:rPr>
        <w:t xml:space="preserve"> </w:t>
      </w:r>
      <w:r w:rsidR="00DA6CCD" w:rsidRPr="003A16ED">
        <w:rPr>
          <w:rFonts w:ascii="Calibri" w:hAnsi="Calibri" w:cs="Calibri"/>
          <w:b w:val="0"/>
          <w:bCs w:val="0"/>
          <w:spacing w:val="0"/>
          <w:szCs w:val="22"/>
        </w:rPr>
        <w:t>Vor wenigen Tagen hat es nun eine neue Generation von</w:t>
      </w:r>
      <w:r w:rsidR="00DA6CCD" w:rsidRPr="003A16ED">
        <w:rPr>
          <w:rFonts w:ascii="Calibri" w:hAnsi="Calibri" w:cs="Calibri"/>
          <w:spacing w:val="0"/>
          <w:szCs w:val="22"/>
        </w:rPr>
        <w:t xml:space="preserve"> </w:t>
      </w:r>
      <w:r w:rsidR="000010D3" w:rsidRPr="003A16ED">
        <w:rPr>
          <w:rFonts w:ascii="Calibri" w:hAnsi="Calibri" w:cs="Calibri"/>
          <w:b w:val="0"/>
          <w:bCs w:val="0"/>
          <w:spacing w:val="0"/>
          <w:szCs w:val="22"/>
        </w:rPr>
        <w:t>Temperatur-Messfarben auf Wasserbasis</w:t>
      </w:r>
      <w:r w:rsidR="00DA6CCD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 in sein Programm aufgenommen</w:t>
      </w:r>
      <w:r w:rsidR="000010D3" w:rsidRPr="003A16ED">
        <w:rPr>
          <w:rFonts w:ascii="Calibri" w:hAnsi="Calibri" w:cs="Calibri"/>
          <w:b w:val="0"/>
          <w:bCs w:val="0"/>
          <w:spacing w:val="0"/>
          <w:szCs w:val="22"/>
        </w:rPr>
        <w:t>, die sich durch eine besonders hohe Umweltverträglichkeit auszeichnen. Sie laufen unter der Bezeichnung WBSC, sind frei von ökologisch bedenklichen Pigmenten und verfügen über eine moderne Variante von wasserbasier</w:t>
      </w:r>
      <w:r w:rsidR="00667894" w:rsidRPr="003A16ED">
        <w:rPr>
          <w:rFonts w:ascii="Calibri" w:hAnsi="Calibri" w:cs="Calibri"/>
          <w:b w:val="0"/>
          <w:bCs w:val="0"/>
          <w:spacing w:val="0"/>
          <w:szCs w:val="22"/>
        </w:rPr>
        <w:t>ten</w:t>
      </w:r>
      <w:r w:rsidR="000010D3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 Acryl- und Silikon-Bindemitteln. Zudem ist ihr Anteil an gesundheitsschädlichen flüchtigen organische</w:t>
      </w:r>
      <w:r w:rsidR="00DA6CCD" w:rsidRPr="003A16ED">
        <w:rPr>
          <w:rFonts w:ascii="Calibri" w:hAnsi="Calibri" w:cs="Calibri"/>
          <w:b w:val="0"/>
          <w:bCs w:val="0"/>
          <w:spacing w:val="0"/>
          <w:szCs w:val="22"/>
        </w:rPr>
        <w:t>n</w:t>
      </w:r>
      <w:r w:rsidR="000010D3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 Verbindungen (VOC) sehr niedrig</w:t>
      </w:r>
      <w:r w:rsidR="00DA6CCD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. Aus all diesen Gründen </w:t>
      </w:r>
      <w:r w:rsidR="005535DD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sind </w:t>
      </w:r>
      <w:r w:rsidR="00DA6CCD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die neuen WBSC von Kager </w:t>
      </w:r>
      <w:r w:rsidR="005535DD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eine Ideallösung für die </w:t>
      </w:r>
      <w:r w:rsidR="00DA6CCD" w:rsidRPr="003A16ED">
        <w:rPr>
          <w:rFonts w:ascii="Calibri" w:hAnsi="Calibri" w:cs="Calibri"/>
          <w:b w:val="0"/>
          <w:bCs w:val="0"/>
          <w:spacing w:val="0"/>
          <w:szCs w:val="22"/>
        </w:rPr>
        <w:t>umwelttechnische Optimierung vieler Prüf- und Testszenarien in Konstruktion, Entwicklung und Qualitätssicherung.</w:t>
      </w:r>
    </w:p>
    <w:p w14:paraId="5A159654" w14:textId="35C149CD" w:rsidR="00B548BB" w:rsidRPr="003A16ED" w:rsidRDefault="00C243D6" w:rsidP="00DC02C9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 w:rsidRPr="003A16ED">
        <w:rPr>
          <w:rFonts w:ascii="Calibri" w:hAnsi="Calibri" w:cs="Calibri"/>
          <w:spacing w:val="0"/>
          <w:szCs w:val="22"/>
        </w:rPr>
        <w:t>Farbwechsel bis 400° C</w:t>
      </w:r>
    </w:p>
    <w:p w14:paraId="7ADF7B1E" w14:textId="02312D66" w:rsidR="00B548BB" w:rsidRPr="003A16ED" w:rsidRDefault="00B548BB" w:rsidP="00DC02C9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Die nachhaltigen </w:t>
      </w:r>
      <w:r w:rsidR="005535DD" w:rsidRPr="003A16ED">
        <w:rPr>
          <w:rFonts w:ascii="Calibri" w:hAnsi="Calibri" w:cs="Calibri"/>
          <w:b w:val="0"/>
          <w:bCs w:val="0"/>
          <w:spacing w:val="0"/>
          <w:szCs w:val="22"/>
        </w:rPr>
        <w:t>Indikatorf</w:t>
      </w:r>
      <w:r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arben </w:t>
      </w:r>
      <w:r w:rsidR="005535DD" w:rsidRPr="003A16ED">
        <w:rPr>
          <w:rFonts w:ascii="Calibri" w:hAnsi="Calibri" w:cs="Calibri"/>
          <w:b w:val="0"/>
          <w:bCs w:val="0"/>
          <w:spacing w:val="0"/>
          <w:szCs w:val="22"/>
        </w:rPr>
        <w:t>decken Messbereich</w:t>
      </w:r>
      <w:r w:rsidR="005A1C27" w:rsidRPr="003A16ED">
        <w:rPr>
          <w:rFonts w:ascii="Calibri" w:hAnsi="Calibri" w:cs="Calibri"/>
          <w:b w:val="0"/>
          <w:bCs w:val="0"/>
          <w:spacing w:val="0"/>
          <w:szCs w:val="22"/>
        </w:rPr>
        <w:t>e</w:t>
      </w:r>
      <w:r w:rsidR="005535DD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 bis 400° C ab und </w:t>
      </w:r>
      <w:r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stehen ab sofort in sieben </w:t>
      </w:r>
      <w:r w:rsidR="002A4B48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Ausführungen </w:t>
      </w:r>
      <w:r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zur Verfügung, die </w:t>
      </w:r>
      <w:r w:rsidR="005535DD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sich durch die </w:t>
      </w:r>
      <w:r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Colorierung ihres temperaturabhängigen Farbverlaufs unterscheiden. </w:t>
      </w:r>
      <w:r w:rsidR="002A4B48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So wechselt beispielsweise die Variante WBSC 325 von Rot (175° C) über verschiedene Violett-Abstufungen (250° C/ 300° C) zu Hellbraun (350° C/ 400° C), während die Variante WBSC </w:t>
      </w:r>
      <w:r w:rsidR="00DB32F1" w:rsidRPr="003A16ED">
        <w:rPr>
          <w:rFonts w:ascii="Calibri" w:hAnsi="Calibri" w:cs="Calibri"/>
          <w:b w:val="0"/>
          <w:bCs w:val="0"/>
          <w:spacing w:val="0"/>
          <w:szCs w:val="22"/>
        </w:rPr>
        <w:t>4</w:t>
      </w:r>
      <w:r w:rsidR="002A4B48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58 von Grün zu Gelb wandert. </w:t>
      </w:r>
      <w:bookmarkStart w:id="2" w:name="_Hlk74292025"/>
      <w:r w:rsidR="00157872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Alle Farbänderungen sind eindeutig identifizierbar und geben Auskunft darüber, ob ein damit </w:t>
      </w:r>
      <w:r w:rsidR="00157872" w:rsidRPr="003A16ED">
        <w:rPr>
          <w:rFonts w:ascii="Calibri" w:hAnsi="Calibri" w:cs="Calibri"/>
          <w:b w:val="0"/>
          <w:bCs w:val="0"/>
          <w:spacing w:val="0"/>
          <w:szCs w:val="22"/>
        </w:rPr>
        <w:lastRenderedPageBreak/>
        <w:t>gekennzeichnetes Bauteil oder eine damit markierte Verpackung</w:t>
      </w:r>
      <w:r w:rsidR="00321753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 eine Temperaturgrenze erreicht, durchlaufen oder überschritten hat.</w:t>
      </w:r>
      <w:bookmarkEnd w:id="2"/>
      <w:r w:rsidR="00F472EA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 Auftragen lassen sich die wasserbasierten Messfarben von Kager ganz einfach mit dem Pinsel. Auch sprühfähige Ausführungen sind lieferbar; sie eignen sich besser für die Überwachung größerer Flächen.</w:t>
      </w:r>
      <w:r w:rsidR="00D207FD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 Die Farben trock</w:t>
      </w:r>
      <w:r w:rsidR="00667894" w:rsidRPr="003A16ED">
        <w:rPr>
          <w:rFonts w:ascii="Calibri" w:hAnsi="Calibri" w:cs="Calibri"/>
          <w:b w:val="0"/>
          <w:bCs w:val="0"/>
          <w:spacing w:val="0"/>
          <w:szCs w:val="22"/>
        </w:rPr>
        <w:t>n</w:t>
      </w:r>
      <w:r w:rsidR="00D207FD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en rasch und bietet bei Einhaltung entsprechender Aushärtezeiten eine gute Kratzfestigkeit </w:t>
      </w:r>
      <w:r w:rsidR="00667894" w:rsidRPr="003A16ED">
        <w:rPr>
          <w:rFonts w:ascii="Calibri" w:hAnsi="Calibri" w:cs="Calibri"/>
          <w:b w:val="0"/>
          <w:bCs w:val="0"/>
          <w:spacing w:val="0"/>
          <w:szCs w:val="22"/>
        </w:rPr>
        <w:t>sowie</w:t>
      </w:r>
      <w:r w:rsidR="00D207FD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 eine bedingte Öl- und Wasserbeständigkeit.</w:t>
      </w:r>
    </w:p>
    <w:p w14:paraId="0C1E573E" w14:textId="3C7E36B8" w:rsidR="00DB32F1" w:rsidRPr="003A16ED" w:rsidRDefault="005A1C27" w:rsidP="00DC02C9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 w:rsidRPr="003A16ED">
        <w:rPr>
          <w:rFonts w:ascii="Calibri" w:hAnsi="Calibri" w:cs="Calibri"/>
          <w:spacing w:val="0"/>
          <w:szCs w:val="22"/>
        </w:rPr>
        <w:t>Beitrag zu mehr Nachhaltigkeit</w:t>
      </w:r>
    </w:p>
    <w:p w14:paraId="08F0C48B" w14:textId="75F3BFB2" w:rsidR="0041235F" w:rsidRPr="003A16ED" w:rsidRDefault="00D207FD" w:rsidP="00DC02C9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3A16ED">
        <w:rPr>
          <w:rFonts w:ascii="Calibri" w:hAnsi="Calibri" w:cs="Calibri"/>
          <w:b w:val="0"/>
          <w:bCs w:val="0"/>
          <w:spacing w:val="0"/>
          <w:szCs w:val="22"/>
        </w:rPr>
        <w:t>Mit seinen neuen Messfarben auf Wasserbasis leistet Kager einen weiteren Beitrag zur Verbesserung der Nachhaltigkeit zahlreicher Prüf- und Messverfahren in der Produktentwicklung und Qualitätssicherung. Da diese Farb</w:t>
      </w:r>
      <w:r w:rsidR="005A1C27" w:rsidRPr="003A16ED">
        <w:rPr>
          <w:rFonts w:ascii="Calibri" w:hAnsi="Calibri" w:cs="Calibri"/>
          <w:b w:val="0"/>
          <w:bCs w:val="0"/>
          <w:spacing w:val="0"/>
          <w:szCs w:val="22"/>
        </w:rPr>
        <w:t>punkte</w:t>
      </w:r>
      <w:r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 zudem keinerlei Transportbeschränkungen unterliegen, </w:t>
      </w:r>
      <w:r w:rsidR="00A04E7A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vereinfacht sich </w:t>
      </w:r>
      <w:r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auch </w:t>
      </w:r>
      <w:r w:rsidR="00A04E7A" w:rsidRPr="003A16ED">
        <w:rPr>
          <w:rFonts w:ascii="Calibri" w:hAnsi="Calibri" w:cs="Calibri"/>
          <w:b w:val="0"/>
          <w:bCs w:val="0"/>
          <w:spacing w:val="0"/>
          <w:szCs w:val="22"/>
        </w:rPr>
        <w:t>ihr Einsatz in der Logistik. Insbesondere für Unternehmen und Betrieb</w:t>
      </w:r>
      <w:r w:rsidR="00810E53" w:rsidRPr="003A16ED">
        <w:rPr>
          <w:rFonts w:ascii="Calibri" w:hAnsi="Calibri" w:cs="Calibri"/>
          <w:b w:val="0"/>
          <w:bCs w:val="0"/>
          <w:spacing w:val="0"/>
          <w:szCs w:val="22"/>
        </w:rPr>
        <w:t>e</w:t>
      </w:r>
      <w:r w:rsidR="00A04E7A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, die für ihr Umweltmanagementsystem eine Zertifizierung nach ISO 14001 anstreben, stellt der Einsatz der neuen Messfarben von Kager eine sinnvolle Optimierungsmaßnahme dar. </w:t>
      </w:r>
      <w:r w:rsidR="00A04E7A" w:rsidRPr="003A16ED">
        <w:rPr>
          <w:rFonts w:ascii="Calibri" w:hAnsi="Calibri" w:cs="Calibri"/>
          <w:b w:val="0"/>
          <w:bCs w:val="0"/>
          <w:i/>
          <w:spacing w:val="0"/>
          <w:szCs w:val="22"/>
        </w:rPr>
        <w:t>m</w:t>
      </w:r>
      <w:r w:rsidR="0041235F" w:rsidRPr="003A16ED">
        <w:rPr>
          <w:rFonts w:ascii="Calibri" w:hAnsi="Calibri" w:cs="Calibri"/>
          <w:b w:val="0"/>
          <w:bCs w:val="0"/>
          <w:i/>
          <w:spacing w:val="0"/>
          <w:szCs w:val="22"/>
        </w:rPr>
        <w:t>s</w:t>
      </w:r>
    </w:p>
    <w:p w14:paraId="17B0B9F4" w14:textId="163E161E" w:rsidR="0041235F" w:rsidRPr="003A16ED" w:rsidRDefault="0082238B" w:rsidP="0041235F">
      <w:pPr>
        <w:pStyle w:val="Textkrper2"/>
        <w:rPr>
          <w:rFonts w:ascii="Calibri" w:hAnsi="Calibri" w:cs="Calibri"/>
          <w:b w:val="0"/>
          <w:bCs w:val="0"/>
          <w:i/>
          <w:iCs/>
          <w:spacing w:val="0"/>
          <w:sz w:val="16"/>
        </w:rPr>
      </w:pPr>
      <w:r w:rsidRPr="003A16ED">
        <w:rPr>
          <w:rFonts w:ascii="Calibri" w:hAnsi="Calibri" w:cs="Calibri"/>
          <w:b w:val="0"/>
          <w:bCs w:val="0"/>
          <w:i/>
          <w:iCs/>
          <w:spacing w:val="0"/>
          <w:sz w:val="16"/>
        </w:rPr>
        <w:t>4</w:t>
      </w:r>
      <w:r w:rsidR="00667894" w:rsidRPr="003A16ED">
        <w:rPr>
          <w:rFonts w:ascii="Calibri" w:hAnsi="Calibri" w:cs="Calibri"/>
          <w:b w:val="0"/>
          <w:bCs w:val="0"/>
          <w:i/>
          <w:iCs/>
          <w:spacing w:val="0"/>
          <w:sz w:val="16"/>
        </w:rPr>
        <w:t>2</w:t>
      </w:r>
      <w:r w:rsidR="00D304CF" w:rsidRPr="003A16ED">
        <w:rPr>
          <w:rFonts w:ascii="Calibri" w:hAnsi="Calibri" w:cs="Calibri"/>
          <w:b w:val="0"/>
          <w:bCs w:val="0"/>
          <w:i/>
          <w:iCs/>
          <w:spacing w:val="0"/>
          <w:sz w:val="16"/>
        </w:rPr>
        <w:t>2</w:t>
      </w:r>
      <w:r w:rsidR="0041235F" w:rsidRPr="003A16ED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Wörter mit 3.</w:t>
      </w:r>
      <w:r w:rsidR="00667894" w:rsidRPr="003A16ED">
        <w:rPr>
          <w:rFonts w:ascii="Calibri" w:hAnsi="Calibri" w:cs="Calibri"/>
          <w:b w:val="0"/>
          <w:bCs w:val="0"/>
          <w:i/>
          <w:iCs/>
          <w:spacing w:val="0"/>
          <w:sz w:val="16"/>
        </w:rPr>
        <w:t>3</w:t>
      </w:r>
      <w:r w:rsidR="00D304CF" w:rsidRPr="003A16ED">
        <w:rPr>
          <w:rFonts w:ascii="Calibri" w:hAnsi="Calibri" w:cs="Calibri"/>
          <w:b w:val="0"/>
          <w:bCs w:val="0"/>
          <w:i/>
          <w:iCs/>
          <w:spacing w:val="0"/>
          <w:sz w:val="16"/>
        </w:rPr>
        <w:t>50</w:t>
      </w:r>
      <w:r w:rsidR="0041235F" w:rsidRPr="003A16ED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Zeichen (inkl. Leerzeichen)</w:t>
      </w:r>
      <w:r w:rsidR="0041235F" w:rsidRPr="003A16ED">
        <w:rPr>
          <w:rFonts w:ascii="Calibri" w:hAnsi="Calibri" w:cs="Calibri"/>
          <w:b w:val="0"/>
          <w:bCs w:val="0"/>
          <w:i/>
          <w:iCs/>
          <w:spacing w:val="0"/>
          <w:sz w:val="16"/>
        </w:rPr>
        <w:tab/>
      </w:r>
      <w:r w:rsidR="0041235F" w:rsidRPr="003A16ED">
        <w:rPr>
          <w:rFonts w:ascii="Calibri" w:hAnsi="Calibri" w:cs="Calibri"/>
          <w:b w:val="0"/>
          <w:bCs w:val="0"/>
          <w:i/>
          <w:iCs/>
          <w:spacing w:val="0"/>
          <w:sz w:val="16"/>
        </w:rPr>
        <w:tab/>
        <w:t xml:space="preserve">        Autor: Michael Stöcker, Freier Fachjournalist, Darmstadt</w:t>
      </w:r>
    </w:p>
    <w:p w14:paraId="71DA801F" w14:textId="77777777" w:rsidR="009824C8" w:rsidRPr="003A16ED" w:rsidRDefault="009824C8">
      <w:pPr>
        <w:spacing w:line="360" w:lineRule="auto"/>
        <w:ind w:left="0"/>
        <w:jc w:val="both"/>
        <w:rPr>
          <w:rFonts w:ascii="Calibri" w:hAnsi="Calibri" w:cs="Calibri"/>
          <w:i/>
          <w:iCs/>
          <w:sz w:val="16"/>
          <w:szCs w:val="16"/>
        </w:rPr>
      </w:pPr>
    </w:p>
    <w:p w14:paraId="6672097A" w14:textId="77777777" w:rsidR="000F7C57" w:rsidRPr="003A16ED" w:rsidRDefault="000F7C57">
      <w:pPr>
        <w:adjustRightInd/>
        <w:ind w:left="0" w:right="-284"/>
        <w:rPr>
          <w:rFonts w:ascii="Calibri" w:hAnsi="Calibri" w:cs="Calibri"/>
          <w:b/>
          <w:spacing w:val="0"/>
          <w:sz w:val="22"/>
          <w:szCs w:val="22"/>
        </w:rPr>
      </w:pPr>
      <w:r w:rsidRPr="003A16ED">
        <w:rPr>
          <w:rFonts w:ascii="Calibri" w:hAnsi="Calibri" w:cs="Calibri"/>
          <w:b/>
          <w:i/>
          <w:spacing w:val="0"/>
          <w:sz w:val="22"/>
          <w:szCs w:val="22"/>
        </w:rPr>
        <w:t xml:space="preserve">Hinweis für Redakteure: </w:t>
      </w:r>
      <w:r w:rsidRPr="003A16ED">
        <w:rPr>
          <w:rFonts w:ascii="Calibri" w:hAnsi="Calibri" w:cs="Calibri"/>
          <w:b/>
          <w:spacing w:val="0"/>
          <w:sz w:val="22"/>
          <w:szCs w:val="22"/>
        </w:rPr>
        <w:t xml:space="preserve">Text und Bilder stehen Ihnen unter </w:t>
      </w:r>
      <w:r w:rsidRPr="003A16ED">
        <w:rPr>
          <w:rFonts w:ascii="Calibri" w:hAnsi="Calibri" w:cs="Calibri"/>
          <w:b/>
          <w:spacing w:val="0"/>
          <w:sz w:val="22"/>
          <w:szCs w:val="22"/>
          <w:u w:val="single"/>
        </w:rPr>
        <w:t>www.pr-box.de</w:t>
      </w:r>
      <w:r w:rsidRPr="003A16ED">
        <w:rPr>
          <w:rFonts w:ascii="Calibri" w:hAnsi="Calibri" w:cs="Calibri"/>
          <w:b/>
          <w:spacing w:val="0"/>
          <w:sz w:val="22"/>
          <w:szCs w:val="22"/>
        </w:rPr>
        <w:t xml:space="preserve"> zur Verfügung!</w:t>
      </w:r>
    </w:p>
    <w:p w14:paraId="3FE2783E" w14:textId="012395C4" w:rsidR="000F7C57" w:rsidRPr="003A16ED" w:rsidRDefault="000F7C57">
      <w:pPr>
        <w:spacing w:line="360" w:lineRule="auto"/>
        <w:ind w:left="0"/>
        <w:jc w:val="both"/>
        <w:rPr>
          <w:rFonts w:ascii="Calibri" w:hAnsi="Calibri" w:cs="Calibri"/>
          <w:i/>
          <w:iCs/>
          <w:sz w:val="16"/>
          <w:szCs w:val="16"/>
        </w:rPr>
      </w:pPr>
    </w:p>
    <w:p w14:paraId="4D353B9F" w14:textId="77777777" w:rsidR="00667894" w:rsidRPr="003A16ED" w:rsidRDefault="00667894">
      <w:pPr>
        <w:spacing w:line="360" w:lineRule="auto"/>
        <w:ind w:left="0"/>
        <w:jc w:val="both"/>
        <w:rPr>
          <w:rFonts w:ascii="Calibri" w:hAnsi="Calibri" w:cs="Calibri"/>
          <w:i/>
          <w:iCs/>
          <w:sz w:val="16"/>
          <w:szCs w:val="16"/>
        </w:rPr>
      </w:pPr>
    </w:p>
    <w:p w14:paraId="6E2BC414" w14:textId="73FB47A0" w:rsidR="00F67BB3" w:rsidRPr="003A16ED" w:rsidRDefault="00F67BB3" w:rsidP="00E107A7">
      <w:pPr>
        <w:ind w:left="0"/>
        <w:jc w:val="both"/>
        <w:rPr>
          <w:rFonts w:ascii="Calibri" w:hAnsi="Calibri" w:cs="Calibri"/>
          <w:i/>
          <w:iCs/>
          <w:sz w:val="22"/>
          <w:szCs w:val="22"/>
          <w:u w:val="single"/>
        </w:rPr>
      </w:pPr>
      <w:r w:rsidRPr="003A16ED">
        <w:rPr>
          <w:rFonts w:ascii="Calibri" w:hAnsi="Calibri" w:cs="Calibri"/>
          <w:i/>
          <w:iCs/>
          <w:sz w:val="22"/>
          <w:szCs w:val="22"/>
          <w:u w:val="single"/>
        </w:rPr>
        <w:t>Bilder (</w:t>
      </w:r>
      <w:r w:rsidR="00757FE3" w:rsidRPr="003A16ED">
        <w:rPr>
          <w:rFonts w:ascii="Calibri" w:hAnsi="Calibri" w:cs="Calibri"/>
          <w:i/>
          <w:iCs/>
          <w:sz w:val="22"/>
          <w:szCs w:val="22"/>
          <w:u w:val="single"/>
        </w:rPr>
        <w:t>3</w:t>
      </w:r>
      <w:r w:rsidRPr="003A16ED">
        <w:rPr>
          <w:rFonts w:ascii="Calibri" w:hAnsi="Calibri" w:cs="Calibri"/>
          <w:i/>
          <w:iCs/>
          <w:sz w:val="22"/>
          <w:szCs w:val="22"/>
          <w:u w:val="single"/>
        </w:rPr>
        <w:t xml:space="preserve"> Motiv</w:t>
      </w:r>
      <w:r w:rsidR="00757FE3" w:rsidRPr="003A16ED">
        <w:rPr>
          <w:rFonts w:ascii="Calibri" w:hAnsi="Calibri" w:cs="Calibri"/>
          <w:i/>
          <w:iCs/>
          <w:sz w:val="22"/>
          <w:szCs w:val="22"/>
          <w:u w:val="single"/>
        </w:rPr>
        <w:t>e</w:t>
      </w:r>
      <w:r w:rsidRPr="003A16ED">
        <w:rPr>
          <w:rFonts w:ascii="Calibri" w:hAnsi="Calibri" w:cs="Calibri"/>
          <w:i/>
          <w:iCs/>
          <w:sz w:val="22"/>
          <w:szCs w:val="22"/>
          <w:u w:val="single"/>
        </w:rPr>
        <w:t>)</w:t>
      </w:r>
    </w:p>
    <w:p w14:paraId="200E2024" w14:textId="77777777" w:rsidR="00F67BB3" w:rsidRPr="003A16ED" w:rsidRDefault="00F67BB3" w:rsidP="00E107A7">
      <w:pPr>
        <w:ind w:left="0"/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7C1E66C8" w14:textId="777C4C05" w:rsidR="00757FE3" w:rsidRPr="003A16ED" w:rsidRDefault="00757FE3" w:rsidP="002E5B9A">
      <w:pPr>
        <w:pStyle w:val="Textkrper2"/>
        <w:spacing w:after="120" w:line="240" w:lineRule="auto"/>
        <w:rPr>
          <w:rFonts w:ascii="Calibri" w:hAnsi="Calibri" w:cs="Calibri"/>
          <w:b w:val="0"/>
          <w:bCs w:val="0"/>
          <w:i/>
          <w:iCs/>
          <w:spacing w:val="0"/>
          <w:szCs w:val="22"/>
        </w:rPr>
      </w:pPr>
      <w:r w:rsidRPr="003A16ED">
        <w:rPr>
          <w:rFonts w:ascii="Calibri" w:hAnsi="Calibri" w:cs="Calibri"/>
          <w:b w:val="0"/>
          <w:bCs w:val="0"/>
          <w:i/>
          <w:iCs/>
          <w:spacing w:val="0"/>
          <w:szCs w:val="22"/>
        </w:rPr>
        <w:t>Bild 1:</w:t>
      </w:r>
      <w:r w:rsidRPr="003A16ED">
        <w:rPr>
          <w:rFonts w:ascii="Calibri" w:hAnsi="Calibri" w:cs="Calibri"/>
          <w:spacing w:val="0"/>
          <w:szCs w:val="22"/>
        </w:rPr>
        <w:t xml:space="preserve"> </w:t>
      </w:r>
      <w:r w:rsidRPr="003A16ED">
        <w:rPr>
          <w:rFonts w:ascii="Calibri" w:hAnsi="Calibri" w:cs="Calibri"/>
          <w:b w:val="0"/>
          <w:bCs w:val="0"/>
          <w:spacing w:val="0"/>
          <w:szCs w:val="22"/>
        </w:rPr>
        <w:t>Mit den wasserbasierten Temperatur-Messfarben von Kager lassen sich viele Prozesse in Prüflaboren, Entwicklungsabteilungen und in der Qualitätssicherung nachhaltiger gestalten.</w:t>
      </w:r>
    </w:p>
    <w:p w14:paraId="5910DFBD" w14:textId="61012A6D" w:rsidR="00757FE3" w:rsidRPr="003A16ED" w:rsidRDefault="00757FE3" w:rsidP="002E5B9A">
      <w:pPr>
        <w:pStyle w:val="Textkrper2"/>
        <w:spacing w:after="120" w:line="240" w:lineRule="auto"/>
        <w:rPr>
          <w:rFonts w:ascii="Calibri" w:hAnsi="Calibri" w:cs="Calibri"/>
          <w:b w:val="0"/>
          <w:bCs w:val="0"/>
          <w:spacing w:val="0"/>
          <w:szCs w:val="22"/>
        </w:rPr>
      </w:pPr>
      <w:r w:rsidRPr="003A16ED">
        <w:rPr>
          <w:rFonts w:ascii="Calibri" w:hAnsi="Calibri" w:cs="Calibri"/>
          <w:b w:val="0"/>
          <w:bCs w:val="0"/>
          <w:i/>
          <w:iCs/>
          <w:spacing w:val="0"/>
          <w:szCs w:val="22"/>
        </w:rPr>
        <w:t>Bild 2:</w:t>
      </w:r>
      <w:r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 Die Farbänderungen der wasserbasierten</w:t>
      </w:r>
      <w:r w:rsidRPr="003A16ED">
        <w:rPr>
          <w:rFonts w:ascii="Calibri" w:hAnsi="Calibri" w:cs="Calibri"/>
          <w:spacing w:val="0"/>
          <w:sz w:val="20"/>
          <w:szCs w:val="22"/>
        </w:rPr>
        <w:t xml:space="preserve"> </w:t>
      </w:r>
      <w:r w:rsidRPr="003A16ED">
        <w:rPr>
          <w:rFonts w:ascii="Calibri" w:hAnsi="Calibri" w:cs="Calibri"/>
          <w:b w:val="0"/>
          <w:bCs w:val="0"/>
          <w:spacing w:val="0"/>
          <w:szCs w:val="22"/>
        </w:rPr>
        <w:t>Temperatur-Messfarben von Kager geben Auskunft darüber, ob ein damit gekennzeichnetes Bauteil eine gesetzte Temperaturgrenze erreicht oder überschritten hat.</w:t>
      </w:r>
    </w:p>
    <w:p w14:paraId="58F3B5B5" w14:textId="0AA489EB" w:rsidR="002E5B9A" w:rsidRPr="003A16ED" w:rsidRDefault="00F67BB3" w:rsidP="002E5B9A">
      <w:pPr>
        <w:pStyle w:val="Textkrper2"/>
        <w:spacing w:after="120" w:line="240" w:lineRule="auto"/>
        <w:rPr>
          <w:rFonts w:ascii="Calibri" w:hAnsi="Calibri" w:cs="Calibri"/>
          <w:spacing w:val="0"/>
          <w:szCs w:val="22"/>
        </w:rPr>
      </w:pPr>
      <w:r w:rsidRPr="003A16ED">
        <w:rPr>
          <w:rFonts w:ascii="Calibri" w:hAnsi="Calibri" w:cs="Calibri"/>
          <w:b w:val="0"/>
          <w:bCs w:val="0"/>
          <w:i/>
          <w:iCs/>
          <w:spacing w:val="0"/>
          <w:szCs w:val="22"/>
        </w:rPr>
        <w:t xml:space="preserve">Bild </w:t>
      </w:r>
      <w:r w:rsidR="00757FE3" w:rsidRPr="003A16ED">
        <w:rPr>
          <w:rFonts w:ascii="Calibri" w:hAnsi="Calibri" w:cs="Calibri"/>
          <w:b w:val="0"/>
          <w:bCs w:val="0"/>
          <w:i/>
          <w:iCs/>
          <w:spacing w:val="0"/>
          <w:szCs w:val="22"/>
        </w:rPr>
        <w:t>3</w:t>
      </w:r>
      <w:r w:rsidRPr="003A16ED">
        <w:rPr>
          <w:rFonts w:ascii="Calibri" w:hAnsi="Calibri" w:cs="Calibri"/>
          <w:b w:val="0"/>
          <w:bCs w:val="0"/>
          <w:i/>
          <w:iCs/>
          <w:spacing w:val="0"/>
          <w:szCs w:val="22"/>
        </w:rPr>
        <w:t>:</w:t>
      </w:r>
      <w:r w:rsidR="00543C61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667894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Die neuen nachhaltigen Indikatorfarben von Kager </w:t>
      </w:r>
      <w:r w:rsidR="005A1C27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decken </w:t>
      </w:r>
      <w:r w:rsidR="00667894" w:rsidRPr="003A16ED">
        <w:rPr>
          <w:rFonts w:ascii="Calibri" w:hAnsi="Calibri" w:cs="Calibri"/>
          <w:b w:val="0"/>
          <w:bCs w:val="0"/>
          <w:spacing w:val="0"/>
          <w:szCs w:val="22"/>
        </w:rPr>
        <w:t>Messbereich</w:t>
      </w:r>
      <w:r w:rsidR="005A1C27" w:rsidRPr="003A16ED">
        <w:rPr>
          <w:rFonts w:ascii="Calibri" w:hAnsi="Calibri" w:cs="Calibri"/>
          <w:b w:val="0"/>
          <w:bCs w:val="0"/>
          <w:spacing w:val="0"/>
          <w:szCs w:val="22"/>
        </w:rPr>
        <w:t>e</w:t>
      </w:r>
      <w:r w:rsidR="00667894" w:rsidRPr="003A16ED">
        <w:rPr>
          <w:rFonts w:ascii="Calibri" w:hAnsi="Calibri" w:cs="Calibri"/>
          <w:b w:val="0"/>
          <w:bCs w:val="0"/>
          <w:spacing w:val="0"/>
          <w:szCs w:val="22"/>
        </w:rPr>
        <w:t xml:space="preserve"> bis 400° C ab und stehen ab sofort in sieben Ausführungen zur Verfügung, die sich durch die Colorierung ihres temperaturabhängigen Farbverlaufs unterscheiden.</w:t>
      </w:r>
    </w:p>
    <w:p w14:paraId="40A06948" w14:textId="16C4A12D" w:rsidR="00F67BB3" w:rsidRPr="003A16ED" w:rsidRDefault="00F67BB3" w:rsidP="00E107A7">
      <w:pPr>
        <w:ind w:left="0"/>
        <w:jc w:val="both"/>
        <w:rPr>
          <w:rFonts w:ascii="Calibri" w:hAnsi="Calibri" w:cs="Calibri"/>
          <w:i/>
          <w:iCs/>
          <w:spacing w:val="0"/>
          <w:sz w:val="22"/>
          <w:szCs w:val="22"/>
        </w:rPr>
      </w:pPr>
    </w:p>
    <w:p w14:paraId="59BB7A5D" w14:textId="77777777" w:rsidR="00667894" w:rsidRPr="003A16ED" w:rsidRDefault="00667894" w:rsidP="00E107A7">
      <w:pPr>
        <w:ind w:left="0"/>
        <w:jc w:val="both"/>
        <w:rPr>
          <w:rFonts w:ascii="Calibri" w:hAnsi="Calibri" w:cs="Calibri"/>
          <w:i/>
          <w:iCs/>
          <w:spacing w:val="0"/>
          <w:sz w:val="22"/>
          <w:szCs w:val="22"/>
        </w:rPr>
      </w:pPr>
    </w:p>
    <w:tbl>
      <w:tblPr>
        <w:tblW w:w="84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835"/>
      </w:tblGrid>
      <w:tr w:rsidR="000F7C57" w:rsidRPr="003A16ED" w14:paraId="5A576F30" w14:textId="77777777" w:rsidTr="009A2AEB">
        <w:tc>
          <w:tcPr>
            <w:tcW w:w="5599" w:type="dxa"/>
          </w:tcPr>
          <w:p w14:paraId="64F3D1D6" w14:textId="77777777" w:rsidR="000F7C57" w:rsidRPr="003A16ED" w:rsidRDefault="00BE6978" w:rsidP="005A4BF9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2"/>
                <w:szCs w:val="22"/>
              </w:rPr>
            </w:pPr>
            <w:r w:rsidRPr="003A16ED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A</w:t>
            </w:r>
            <w:r w:rsidR="000F7C57" w:rsidRPr="003A16ED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nbieter:</w:t>
            </w:r>
          </w:p>
        </w:tc>
        <w:tc>
          <w:tcPr>
            <w:tcW w:w="2835" w:type="dxa"/>
          </w:tcPr>
          <w:p w14:paraId="78C5E10C" w14:textId="77777777" w:rsidR="000F7C57" w:rsidRPr="003A16ED" w:rsidRDefault="000F7C57" w:rsidP="005A4BF9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2"/>
                <w:szCs w:val="22"/>
              </w:rPr>
            </w:pPr>
            <w:r w:rsidRPr="003A16ED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Presseagentur:</w:t>
            </w:r>
          </w:p>
        </w:tc>
      </w:tr>
      <w:tr w:rsidR="000F7C57" w:rsidRPr="003A16ED" w14:paraId="04638DEF" w14:textId="77777777" w:rsidTr="009A2AEB">
        <w:tc>
          <w:tcPr>
            <w:tcW w:w="5599" w:type="dxa"/>
          </w:tcPr>
          <w:p w14:paraId="67515894" w14:textId="77777777" w:rsidR="000F7C57" w:rsidRPr="003A16E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3A16ED">
              <w:rPr>
                <w:rFonts w:ascii="Calibri" w:hAnsi="Calibri" w:cs="Calibri"/>
                <w:spacing w:val="0"/>
                <w:sz w:val="22"/>
                <w:szCs w:val="22"/>
              </w:rPr>
              <w:t>Kager Industrieprodukte GmbH</w:t>
            </w:r>
          </w:p>
        </w:tc>
        <w:tc>
          <w:tcPr>
            <w:tcW w:w="2835" w:type="dxa"/>
          </w:tcPr>
          <w:p w14:paraId="36C0254B" w14:textId="77777777" w:rsidR="000F7C57" w:rsidRPr="003A16E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3A16ED"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  <w:t>Graf &amp; Creative PR</w:t>
            </w:r>
          </w:p>
        </w:tc>
      </w:tr>
      <w:tr w:rsidR="000F7C57" w:rsidRPr="003A16ED" w14:paraId="61D283EB" w14:textId="77777777" w:rsidTr="009A2AEB">
        <w:tc>
          <w:tcPr>
            <w:tcW w:w="5599" w:type="dxa"/>
          </w:tcPr>
          <w:p w14:paraId="7A48BB93" w14:textId="77777777" w:rsidR="000F7C57" w:rsidRPr="003A16E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3A16ED"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  <w:t>Claudia Berck</w:t>
            </w:r>
          </w:p>
        </w:tc>
        <w:tc>
          <w:tcPr>
            <w:tcW w:w="2835" w:type="dxa"/>
          </w:tcPr>
          <w:p w14:paraId="5350E79E" w14:textId="77777777" w:rsidR="000F7C57" w:rsidRPr="003A16E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3A16ED">
              <w:rPr>
                <w:rFonts w:ascii="Calibri" w:hAnsi="Calibri" w:cs="Calibri"/>
                <w:spacing w:val="0"/>
                <w:sz w:val="22"/>
                <w:szCs w:val="22"/>
              </w:rPr>
              <w:t>Robert-Bosch-Straße 7</w:t>
            </w:r>
          </w:p>
        </w:tc>
      </w:tr>
      <w:tr w:rsidR="000F7C57" w:rsidRPr="003A16ED" w14:paraId="59D03165" w14:textId="77777777" w:rsidTr="009A2AEB">
        <w:tc>
          <w:tcPr>
            <w:tcW w:w="5599" w:type="dxa"/>
          </w:tcPr>
          <w:p w14:paraId="641BC14F" w14:textId="77777777" w:rsidR="000F7C57" w:rsidRPr="003A16E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3A16ED">
              <w:rPr>
                <w:rFonts w:ascii="Calibri" w:hAnsi="Calibri" w:cs="Calibri"/>
                <w:spacing w:val="0"/>
                <w:sz w:val="22"/>
                <w:szCs w:val="22"/>
              </w:rPr>
              <w:t>Paul-Ehrlich-Straße 10a,</w:t>
            </w:r>
          </w:p>
          <w:p w14:paraId="17D3E5F8" w14:textId="27805ED7" w:rsidR="000F7C57" w:rsidRPr="003A16ED" w:rsidRDefault="004C13E3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>
              <w:rPr>
                <w:rFonts w:ascii="Calibri" w:hAnsi="Calibri" w:cs="Calibri"/>
                <w:spacing w:val="0"/>
                <w:sz w:val="22"/>
                <w:szCs w:val="22"/>
              </w:rPr>
              <w:t>D-</w:t>
            </w:r>
            <w:r w:rsidR="000F7C57" w:rsidRPr="003A16ED">
              <w:rPr>
                <w:rFonts w:ascii="Calibri" w:hAnsi="Calibri" w:cs="Calibri"/>
                <w:spacing w:val="0"/>
                <w:sz w:val="22"/>
                <w:szCs w:val="22"/>
              </w:rPr>
              <w:t>63128 Dietzenbach</w:t>
            </w:r>
          </w:p>
        </w:tc>
        <w:tc>
          <w:tcPr>
            <w:tcW w:w="2835" w:type="dxa"/>
          </w:tcPr>
          <w:p w14:paraId="372A0EA5" w14:textId="02C31602" w:rsidR="000F7C57" w:rsidRPr="003A16ED" w:rsidRDefault="004C13E3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>
              <w:rPr>
                <w:rFonts w:ascii="Calibri" w:hAnsi="Calibri" w:cs="Calibri"/>
                <w:spacing w:val="0"/>
                <w:sz w:val="22"/>
                <w:szCs w:val="22"/>
              </w:rPr>
              <w:t>D-</w:t>
            </w:r>
            <w:r w:rsidR="000F7C57" w:rsidRPr="003A16ED">
              <w:rPr>
                <w:rFonts w:ascii="Calibri" w:hAnsi="Calibri" w:cs="Calibri"/>
                <w:spacing w:val="0"/>
                <w:sz w:val="22"/>
                <w:szCs w:val="22"/>
              </w:rPr>
              <w:t>64293 Darmstadt</w:t>
            </w:r>
          </w:p>
          <w:p w14:paraId="6380A894" w14:textId="0D57CCD9" w:rsidR="000F7C57" w:rsidRPr="003A16ED" w:rsidRDefault="000F7C57" w:rsidP="004C13E3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3A16E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 xml:space="preserve">Tel.: </w:t>
            </w:r>
            <w:r w:rsidR="004C13E3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+49 (</w:t>
            </w:r>
            <w:r w:rsidR="004C13E3" w:rsidRPr="003A16E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0</w:t>
            </w:r>
            <w:r w:rsidR="004C13E3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)</w:t>
            </w:r>
            <w:r w:rsidR="004C13E3" w:rsidRPr="003A16E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 xml:space="preserve"> </w:t>
            </w:r>
            <w:r w:rsidRPr="003A16E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61 51/42 87 91-0</w:t>
            </w:r>
          </w:p>
        </w:tc>
      </w:tr>
      <w:tr w:rsidR="000F7C57" w:rsidRPr="003A16ED" w14:paraId="13A0ED14" w14:textId="77777777" w:rsidTr="009A2AEB">
        <w:tc>
          <w:tcPr>
            <w:tcW w:w="5599" w:type="dxa"/>
          </w:tcPr>
          <w:p w14:paraId="2303E4A8" w14:textId="765DC369" w:rsidR="000F7C57" w:rsidRPr="003A16E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3A16E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 xml:space="preserve">Tel.: </w:t>
            </w:r>
            <w:r w:rsidR="004C13E3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+49 (</w:t>
            </w:r>
            <w:r w:rsidRPr="003A16E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0</w:t>
            </w:r>
            <w:r w:rsidR="004C13E3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)</w:t>
            </w:r>
            <w:r w:rsidRPr="003A16E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 xml:space="preserve"> 60 74/40 09 3-0</w:t>
            </w:r>
          </w:p>
        </w:tc>
        <w:tc>
          <w:tcPr>
            <w:tcW w:w="2835" w:type="dxa"/>
          </w:tcPr>
          <w:p w14:paraId="6767C943" w14:textId="7C5A4C10" w:rsidR="000F7C57" w:rsidRPr="003A16ED" w:rsidRDefault="000F7C57" w:rsidP="004C13E3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3A16E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 xml:space="preserve">Fax: </w:t>
            </w:r>
            <w:r w:rsidR="004C13E3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+49 (</w:t>
            </w:r>
            <w:r w:rsidR="004C13E3" w:rsidRPr="003A16E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0</w:t>
            </w:r>
            <w:r w:rsidR="004C13E3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)</w:t>
            </w:r>
            <w:r w:rsidR="004C13E3" w:rsidRPr="003A16E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 xml:space="preserve"> </w:t>
            </w:r>
            <w:r w:rsidRPr="003A16E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61 51/42 87 91-9</w:t>
            </w:r>
          </w:p>
        </w:tc>
      </w:tr>
      <w:tr w:rsidR="000F7C57" w:rsidRPr="003A16ED" w14:paraId="72E8040A" w14:textId="77777777" w:rsidTr="009A2AEB">
        <w:tc>
          <w:tcPr>
            <w:tcW w:w="5599" w:type="dxa"/>
          </w:tcPr>
          <w:p w14:paraId="1FB3D4A9" w14:textId="7B128862" w:rsidR="000F7C57" w:rsidRPr="003A16ED" w:rsidRDefault="000F7C57" w:rsidP="004C13E3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3A16E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Fax:</w:t>
            </w:r>
            <w:r w:rsidR="004C13E3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 xml:space="preserve"> +</w:t>
            </w:r>
            <w:r w:rsidR="004C13E3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49 (</w:t>
            </w:r>
            <w:r w:rsidR="004C13E3" w:rsidRPr="003A16E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0</w:t>
            </w:r>
            <w:r w:rsidR="004C13E3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)</w:t>
            </w:r>
            <w:r w:rsidRPr="003A16E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 xml:space="preserve"> 60 74/40 09 3-99</w:t>
            </w:r>
          </w:p>
        </w:tc>
        <w:tc>
          <w:tcPr>
            <w:tcW w:w="2835" w:type="dxa"/>
          </w:tcPr>
          <w:p w14:paraId="50F21A4E" w14:textId="77777777" w:rsidR="000F7C57" w:rsidRPr="003A16E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3A16ED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  <w:t xml:space="preserve">E-Mail: </w:t>
            </w:r>
            <w:hyperlink r:id="rId6" w:history="1">
              <w:r w:rsidRPr="003A16ED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  <w:lang w:val="it-IT"/>
                </w:rPr>
                <w:t>info@guc.biz</w:t>
              </w:r>
            </w:hyperlink>
          </w:p>
        </w:tc>
      </w:tr>
      <w:tr w:rsidR="000F7C57" w:rsidRPr="003A16ED" w14:paraId="211F15A4" w14:textId="77777777" w:rsidTr="009A2AEB">
        <w:tc>
          <w:tcPr>
            <w:tcW w:w="5599" w:type="dxa"/>
          </w:tcPr>
          <w:p w14:paraId="49EFEE71" w14:textId="77777777" w:rsidR="000F7C57" w:rsidRPr="003A16ED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</w:pPr>
            <w:r w:rsidRPr="003A16ED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  <w:t>E-Mail: info@kager.de</w:t>
            </w:r>
          </w:p>
        </w:tc>
        <w:tc>
          <w:tcPr>
            <w:tcW w:w="2835" w:type="dxa"/>
          </w:tcPr>
          <w:p w14:paraId="149B33CE" w14:textId="77777777" w:rsidR="000F7C57" w:rsidRPr="004C13E3" w:rsidRDefault="000F7C57" w:rsidP="005A4BF9">
            <w:pPr>
              <w:ind w:left="-70"/>
              <w:rPr>
                <w:rFonts w:ascii="Calibri" w:hAnsi="Calibri" w:cs="Calibri"/>
                <w:color w:val="000000"/>
                <w:spacing w:val="0"/>
                <w:sz w:val="22"/>
                <w:szCs w:val="22"/>
              </w:rPr>
            </w:pPr>
            <w:r w:rsidRPr="004C13E3">
              <w:rPr>
                <w:rFonts w:ascii="Calibri" w:hAnsi="Calibri" w:cs="Calibri"/>
                <w:color w:val="000000"/>
                <w:spacing w:val="0"/>
                <w:sz w:val="22"/>
                <w:szCs w:val="22"/>
              </w:rPr>
              <w:t xml:space="preserve">  Internet: </w:t>
            </w:r>
            <w:hyperlink r:id="rId7" w:history="1">
              <w:r w:rsidRPr="004C13E3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</w:rPr>
                <w:t>www.pr-box.de</w:t>
              </w:r>
            </w:hyperlink>
          </w:p>
        </w:tc>
      </w:tr>
      <w:tr w:rsidR="000F7C57" w:rsidRPr="00AD269D" w14:paraId="42E3E03A" w14:textId="77777777" w:rsidTr="009A2AEB">
        <w:tc>
          <w:tcPr>
            <w:tcW w:w="5599" w:type="dxa"/>
          </w:tcPr>
          <w:p w14:paraId="408E0A12" w14:textId="77777777" w:rsidR="000F7C57" w:rsidRPr="00AD269D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</w:pPr>
            <w:r w:rsidRPr="003A16ED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  <w:t xml:space="preserve">Internet: </w:t>
            </w:r>
            <w:hyperlink r:id="rId8" w:history="1">
              <w:r w:rsidRPr="003A16ED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  <w:lang w:val="en-GB"/>
                </w:rPr>
                <w:t>www.kager.de</w:t>
              </w:r>
            </w:hyperlink>
          </w:p>
        </w:tc>
        <w:tc>
          <w:tcPr>
            <w:tcW w:w="2835" w:type="dxa"/>
          </w:tcPr>
          <w:p w14:paraId="2425380C" w14:textId="77777777" w:rsidR="000F7C57" w:rsidRPr="00AD269D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</w:pPr>
          </w:p>
        </w:tc>
      </w:tr>
    </w:tbl>
    <w:p w14:paraId="3B1DEFEE" w14:textId="77777777" w:rsidR="000F7C57" w:rsidRPr="00AD269D" w:rsidRDefault="000F7C57">
      <w:pPr>
        <w:spacing w:line="360" w:lineRule="auto"/>
        <w:ind w:left="0"/>
        <w:jc w:val="both"/>
        <w:rPr>
          <w:rFonts w:ascii="Calibri" w:hAnsi="Calibri" w:cs="Calibri"/>
          <w:spacing w:val="0"/>
          <w:sz w:val="18"/>
          <w:szCs w:val="18"/>
          <w:lang w:val="en-GB"/>
        </w:rPr>
      </w:pPr>
      <w:bookmarkStart w:id="3" w:name="_GoBack"/>
      <w:bookmarkEnd w:id="3"/>
    </w:p>
    <w:sectPr w:rsidR="000F7C57" w:rsidRPr="00AD269D" w:rsidSect="002B3241">
      <w:pgSz w:w="11907" w:h="16840"/>
      <w:pgMar w:top="1247" w:right="1985" w:bottom="1418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6A42"/>
    <w:rsid w:val="000010D3"/>
    <w:rsid w:val="00035FAD"/>
    <w:rsid w:val="00057625"/>
    <w:rsid w:val="00070027"/>
    <w:rsid w:val="00074963"/>
    <w:rsid w:val="00080070"/>
    <w:rsid w:val="000902A7"/>
    <w:rsid w:val="000935BC"/>
    <w:rsid w:val="000A3AC7"/>
    <w:rsid w:val="000B7829"/>
    <w:rsid w:val="000E2318"/>
    <w:rsid w:val="000E7137"/>
    <w:rsid w:val="000F5B44"/>
    <w:rsid w:val="000F7C57"/>
    <w:rsid w:val="0010728B"/>
    <w:rsid w:val="00130E39"/>
    <w:rsid w:val="00140B3E"/>
    <w:rsid w:val="00143781"/>
    <w:rsid w:val="00157872"/>
    <w:rsid w:val="00167672"/>
    <w:rsid w:val="001829C8"/>
    <w:rsid w:val="001832CD"/>
    <w:rsid w:val="001C169D"/>
    <w:rsid w:val="001D48D6"/>
    <w:rsid w:val="001E3907"/>
    <w:rsid w:val="001F61BC"/>
    <w:rsid w:val="00217081"/>
    <w:rsid w:val="002174BA"/>
    <w:rsid w:val="0023649F"/>
    <w:rsid w:val="00243814"/>
    <w:rsid w:val="00244C46"/>
    <w:rsid w:val="002628E2"/>
    <w:rsid w:val="00271604"/>
    <w:rsid w:val="0029349F"/>
    <w:rsid w:val="00297D3C"/>
    <w:rsid w:val="002A2695"/>
    <w:rsid w:val="002A4B48"/>
    <w:rsid w:val="002B3241"/>
    <w:rsid w:val="002C2495"/>
    <w:rsid w:val="002D032A"/>
    <w:rsid w:val="002D1831"/>
    <w:rsid w:val="002D6384"/>
    <w:rsid w:val="002E5B9A"/>
    <w:rsid w:val="002F45ED"/>
    <w:rsid w:val="00321753"/>
    <w:rsid w:val="00323840"/>
    <w:rsid w:val="00325DF2"/>
    <w:rsid w:val="00342450"/>
    <w:rsid w:val="003452A0"/>
    <w:rsid w:val="00374B99"/>
    <w:rsid w:val="003768A0"/>
    <w:rsid w:val="0037780F"/>
    <w:rsid w:val="003816F1"/>
    <w:rsid w:val="00390130"/>
    <w:rsid w:val="003A16ED"/>
    <w:rsid w:val="003B0F2F"/>
    <w:rsid w:val="003C72C8"/>
    <w:rsid w:val="003D7C7F"/>
    <w:rsid w:val="003E5F3D"/>
    <w:rsid w:val="003F1DD7"/>
    <w:rsid w:val="003F44DB"/>
    <w:rsid w:val="003F4A59"/>
    <w:rsid w:val="0040238A"/>
    <w:rsid w:val="0041235F"/>
    <w:rsid w:val="0042114B"/>
    <w:rsid w:val="00432EE6"/>
    <w:rsid w:val="004350D9"/>
    <w:rsid w:val="00435E2C"/>
    <w:rsid w:val="0043685F"/>
    <w:rsid w:val="00455E96"/>
    <w:rsid w:val="00457E50"/>
    <w:rsid w:val="004A337D"/>
    <w:rsid w:val="004A3D88"/>
    <w:rsid w:val="004C13E3"/>
    <w:rsid w:val="004C6084"/>
    <w:rsid w:val="004D2A4B"/>
    <w:rsid w:val="004F372A"/>
    <w:rsid w:val="00500C0F"/>
    <w:rsid w:val="00503339"/>
    <w:rsid w:val="00531BD8"/>
    <w:rsid w:val="005403BD"/>
    <w:rsid w:val="005422FA"/>
    <w:rsid w:val="00543C61"/>
    <w:rsid w:val="00547722"/>
    <w:rsid w:val="005535DD"/>
    <w:rsid w:val="00553F83"/>
    <w:rsid w:val="00555757"/>
    <w:rsid w:val="00566CED"/>
    <w:rsid w:val="005754CD"/>
    <w:rsid w:val="005807EC"/>
    <w:rsid w:val="0059267F"/>
    <w:rsid w:val="005940DC"/>
    <w:rsid w:val="005A1C27"/>
    <w:rsid w:val="005A4BF9"/>
    <w:rsid w:val="005A6790"/>
    <w:rsid w:val="005D2ADD"/>
    <w:rsid w:val="005D43B1"/>
    <w:rsid w:val="005E37C8"/>
    <w:rsid w:val="005E6CAC"/>
    <w:rsid w:val="005F4669"/>
    <w:rsid w:val="006278BA"/>
    <w:rsid w:val="0063116E"/>
    <w:rsid w:val="00632025"/>
    <w:rsid w:val="006344D2"/>
    <w:rsid w:val="00641F67"/>
    <w:rsid w:val="00667894"/>
    <w:rsid w:val="00676EEB"/>
    <w:rsid w:val="006A647D"/>
    <w:rsid w:val="006C6CFD"/>
    <w:rsid w:val="006D7516"/>
    <w:rsid w:val="006F2F5E"/>
    <w:rsid w:val="006F6FAB"/>
    <w:rsid w:val="007006DD"/>
    <w:rsid w:val="00710E42"/>
    <w:rsid w:val="007116FF"/>
    <w:rsid w:val="00714589"/>
    <w:rsid w:val="007251AE"/>
    <w:rsid w:val="007421EF"/>
    <w:rsid w:val="007533EA"/>
    <w:rsid w:val="00757FE3"/>
    <w:rsid w:val="0076480E"/>
    <w:rsid w:val="007654E4"/>
    <w:rsid w:val="007673C6"/>
    <w:rsid w:val="007B37AE"/>
    <w:rsid w:val="007B66B8"/>
    <w:rsid w:val="007E487D"/>
    <w:rsid w:val="007F313D"/>
    <w:rsid w:val="00801DE3"/>
    <w:rsid w:val="00810E53"/>
    <w:rsid w:val="00811567"/>
    <w:rsid w:val="0082238B"/>
    <w:rsid w:val="00845BFB"/>
    <w:rsid w:val="00857742"/>
    <w:rsid w:val="0086739D"/>
    <w:rsid w:val="008745A8"/>
    <w:rsid w:val="00874AFC"/>
    <w:rsid w:val="008A4148"/>
    <w:rsid w:val="008C5F70"/>
    <w:rsid w:val="008D5A39"/>
    <w:rsid w:val="008F02D8"/>
    <w:rsid w:val="008F498D"/>
    <w:rsid w:val="009023E5"/>
    <w:rsid w:val="00905C86"/>
    <w:rsid w:val="00956DCC"/>
    <w:rsid w:val="0096288E"/>
    <w:rsid w:val="009824C8"/>
    <w:rsid w:val="009839EE"/>
    <w:rsid w:val="009A2AEB"/>
    <w:rsid w:val="009B4871"/>
    <w:rsid w:val="009B6CEA"/>
    <w:rsid w:val="009F0641"/>
    <w:rsid w:val="009F51E0"/>
    <w:rsid w:val="009F6CD3"/>
    <w:rsid w:val="00A02AA0"/>
    <w:rsid w:val="00A04E7A"/>
    <w:rsid w:val="00A1095D"/>
    <w:rsid w:val="00A14E9B"/>
    <w:rsid w:val="00A26937"/>
    <w:rsid w:val="00A35845"/>
    <w:rsid w:val="00A55FFF"/>
    <w:rsid w:val="00A8325B"/>
    <w:rsid w:val="00A8343E"/>
    <w:rsid w:val="00AA210D"/>
    <w:rsid w:val="00AD269D"/>
    <w:rsid w:val="00AD2F49"/>
    <w:rsid w:val="00AD3B43"/>
    <w:rsid w:val="00AD55DF"/>
    <w:rsid w:val="00AD7FDE"/>
    <w:rsid w:val="00AE6C0F"/>
    <w:rsid w:val="00AF2609"/>
    <w:rsid w:val="00B06A42"/>
    <w:rsid w:val="00B078AA"/>
    <w:rsid w:val="00B13BB6"/>
    <w:rsid w:val="00B2022A"/>
    <w:rsid w:val="00B37C57"/>
    <w:rsid w:val="00B44CDA"/>
    <w:rsid w:val="00B548BB"/>
    <w:rsid w:val="00B6722B"/>
    <w:rsid w:val="00B71361"/>
    <w:rsid w:val="00B734B3"/>
    <w:rsid w:val="00B76AD8"/>
    <w:rsid w:val="00B81ACC"/>
    <w:rsid w:val="00B86228"/>
    <w:rsid w:val="00BA01D5"/>
    <w:rsid w:val="00BB1A58"/>
    <w:rsid w:val="00BB460F"/>
    <w:rsid w:val="00BB78F9"/>
    <w:rsid w:val="00BD7E71"/>
    <w:rsid w:val="00BE5C55"/>
    <w:rsid w:val="00BE6978"/>
    <w:rsid w:val="00BF07C3"/>
    <w:rsid w:val="00BF12D0"/>
    <w:rsid w:val="00BF2905"/>
    <w:rsid w:val="00C23C5A"/>
    <w:rsid w:val="00C243D6"/>
    <w:rsid w:val="00C271E3"/>
    <w:rsid w:val="00C27300"/>
    <w:rsid w:val="00C2733D"/>
    <w:rsid w:val="00C5784A"/>
    <w:rsid w:val="00C66EEA"/>
    <w:rsid w:val="00C721D0"/>
    <w:rsid w:val="00CB5A48"/>
    <w:rsid w:val="00CD2387"/>
    <w:rsid w:val="00CF4A77"/>
    <w:rsid w:val="00D00683"/>
    <w:rsid w:val="00D01BF7"/>
    <w:rsid w:val="00D05EB3"/>
    <w:rsid w:val="00D207FD"/>
    <w:rsid w:val="00D21FAD"/>
    <w:rsid w:val="00D304CF"/>
    <w:rsid w:val="00D43A7A"/>
    <w:rsid w:val="00D459D4"/>
    <w:rsid w:val="00D478C1"/>
    <w:rsid w:val="00D51C39"/>
    <w:rsid w:val="00D5204C"/>
    <w:rsid w:val="00D908CD"/>
    <w:rsid w:val="00DA6CCD"/>
    <w:rsid w:val="00DB2C31"/>
    <w:rsid w:val="00DB32F1"/>
    <w:rsid w:val="00DC02C9"/>
    <w:rsid w:val="00DC2001"/>
    <w:rsid w:val="00DC2BE4"/>
    <w:rsid w:val="00DC5F27"/>
    <w:rsid w:val="00DC761B"/>
    <w:rsid w:val="00DD33C5"/>
    <w:rsid w:val="00E107A7"/>
    <w:rsid w:val="00E159F3"/>
    <w:rsid w:val="00E169AB"/>
    <w:rsid w:val="00E212FB"/>
    <w:rsid w:val="00E440C2"/>
    <w:rsid w:val="00E5372F"/>
    <w:rsid w:val="00E53DC7"/>
    <w:rsid w:val="00E8018B"/>
    <w:rsid w:val="00E97769"/>
    <w:rsid w:val="00EA36C0"/>
    <w:rsid w:val="00EC5F39"/>
    <w:rsid w:val="00EC7A32"/>
    <w:rsid w:val="00ED547C"/>
    <w:rsid w:val="00EE4364"/>
    <w:rsid w:val="00EE7246"/>
    <w:rsid w:val="00F11DD9"/>
    <w:rsid w:val="00F12A97"/>
    <w:rsid w:val="00F14184"/>
    <w:rsid w:val="00F151DE"/>
    <w:rsid w:val="00F367E2"/>
    <w:rsid w:val="00F4666E"/>
    <w:rsid w:val="00F472EA"/>
    <w:rsid w:val="00F47EE4"/>
    <w:rsid w:val="00F67BB3"/>
    <w:rsid w:val="00F714C7"/>
    <w:rsid w:val="00F7288B"/>
    <w:rsid w:val="00F9464F"/>
    <w:rsid w:val="00F97785"/>
    <w:rsid w:val="00FB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04B9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b/>
      <w:bCs/>
      <w:spacing w:val="-14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0E4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710E42"/>
    <w:rPr>
      <w:rFonts w:ascii="Tahoma" w:hAnsi="Tahoma" w:cs="Tahoma"/>
      <w:spacing w:val="-5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ger.d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r-box.d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uc.bi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4823</CharactersWithSpaces>
  <SharedDoc>false</SharedDoc>
  <HLinks>
    <vt:vector size="18" baseType="variant">
      <vt:variant>
        <vt:i4>1966111</vt:i4>
      </vt:variant>
      <vt:variant>
        <vt:i4>6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5374044</vt:i4>
      </vt:variant>
      <vt:variant>
        <vt:i4>3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Stefan Graf</dc:creator>
  <cp:keywords/>
  <dc:description/>
  <cp:lastModifiedBy>Kerstin Koch</cp:lastModifiedBy>
  <cp:revision>21</cp:revision>
  <cp:lastPrinted>2021-06-09T05:22:00Z</cp:lastPrinted>
  <dcterms:created xsi:type="dcterms:W3CDTF">2021-06-09T04:46:00Z</dcterms:created>
  <dcterms:modified xsi:type="dcterms:W3CDTF">2021-06-14T06:18:00Z</dcterms:modified>
</cp:coreProperties>
</file>